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213F3" w14:textId="0AF4CF93" w:rsidR="00EB0C52" w:rsidRPr="006E3902" w:rsidRDefault="00505C63" w:rsidP="00505C63">
      <w:pPr>
        <w:spacing w:before="67"/>
        <w:ind w:left="-142" w:right="234"/>
        <w:jc w:val="center"/>
        <w:rPr>
          <w:bCs/>
          <w:szCs w:val="34"/>
        </w:rPr>
      </w:pPr>
      <w:bookmarkStart w:id="0" w:name="_Hlk218774451"/>
      <w:r w:rsidRPr="000E2208">
        <w:rPr>
          <w:b/>
          <w:bCs/>
          <w:noProof/>
        </w:rPr>
        <w:drawing>
          <wp:inline distT="0" distB="0" distL="0" distR="0" wp14:anchorId="6CCBEE8D" wp14:editId="219EF788">
            <wp:extent cx="5760720" cy="742315"/>
            <wp:effectExtent l="0" t="0" r="0" b="0"/>
            <wp:docPr id="131308711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42315"/>
                    </a:xfrm>
                    <a:prstGeom prst="rect">
                      <a:avLst/>
                    </a:prstGeom>
                    <a:noFill/>
                    <a:ln>
                      <a:noFill/>
                    </a:ln>
                  </pic:spPr>
                </pic:pic>
              </a:graphicData>
            </a:graphic>
          </wp:inline>
        </w:drawing>
      </w:r>
      <w:bookmarkEnd w:id="0"/>
      <w:r w:rsidR="00EB0C52">
        <w:rPr>
          <w:bCs/>
          <w:szCs w:val="34"/>
        </w:rPr>
        <w:t xml:space="preserve">                                                        </w:t>
      </w:r>
    </w:p>
    <w:p w14:paraId="76700192" w14:textId="0CCDFBA2" w:rsidR="00F55932" w:rsidRPr="002A66BF" w:rsidRDefault="00165EE7" w:rsidP="00D57161">
      <w:pPr>
        <w:pStyle w:val="Nagwek1"/>
        <w:jc w:val="right"/>
        <w:rPr>
          <w:rFonts w:ascii="Arial" w:hAnsi="Arial" w:cs="Arial"/>
          <w:color w:val="000000" w:themeColor="text1"/>
          <w:sz w:val="20"/>
          <w:szCs w:val="20"/>
        </w:rPr>
      </w:pPr>
      <w:r w:rsidRPr="002A66BF">
        <w:rPr>
          <w:rFonts w:ascii="Arial" w:hAnsi="Arial" w:cs="Arial"/>
          <w:color w:val="000000" w:themeColor="text1"/>
          <w:sz w:val="20"/>
          <w:szCs w:val="20"/>
        </w:rPr>
        <w:t xml:space="preserve">Zał. nr </w:t>
      </w:r>
      <w:r w:rsidR="002D576A" w:rsidRPr="002A66BF">
        <w:rPr>
          <w:rFonts w:ascii="Arial" w:hAnsi="Arial" w:cs="Arial"/>
          <w:color w:val="000000" w:themeColor="text1"/>
          <w:sz w:val="20"/>
          <w:szCs w:val="20"/>
        </w:rPr>
        <w:t>3</w:t>
      </w:r>
      <w:r w:rsidRPr="002A66BF">
        <w:rPr>
          <w:rFonts w:ascii="Arial" w:hAnsi="Arial" w:cs="Arial"/>
          <w:color w:val="000000" w:themeColor="text1"/>
          <w:sz w:val="20"/>
          <w:szCs w:val="20"/>
        </w:rPr>
        <w:t xml:space="preserve"> do SWZ</w:t>
      </w:r>
      <w:r w:rsidR="00EB0C52" w:rsidRPr="002A66BF">
        <w:rPr>
          <w:rFonts w:ascii="Arial" w:hAnsi="Arial" w:cs="Arial"/>
          <w:color w:val="000000" w:themeColor="text1"/>
          <w:sz w:val="20"/>
          <w:szCs w:val="20"/>
        </w:rPr>
        <w:t>-Projekt umowy</w:t>
      </w:r>
    </w:p>
    <w:p w14:paraId="64FFE275" w14:textId="77777777" w:rsidR="002D576A" w:rsidRPr="002A66BF" w:rsidRDefault="002D576A" w:rsidP="00930A95">
      <w:pPr>
        <w:spacing w:before="60" w:after="60"/>
        <w:jc w:val="center"/>
        <w:rPr>
          <w:rFonts w:ascii="Arial" w:hAnsi="Arial" w:cs="Arial"/>
          <w:b/>
          <w:color w:val="000000" w:themeColor="text1"/>
          <w:sz w:val="20"/>
          <w:szCs w:val="20"/>
        </w:rPr>
      </w:pPr>
    </w:p>
    <w:p w14:paraId="41F93806" w14:textId="2FF4D64C"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AC7507">
        <w:rPr>
          <w:rFonts w:ascii="Arial" w:hAnsi="Arial" w:cs="Arial"/>
          <w:b/>
          <w:color w:val="000000" w:themeColor="text1"/>
          <w:sz w:val="20"/>
          <w:szCs w:val="20"/>
        </w:rPr>
        <w:t>1</w:t>
      </w:r>
      <w:r w:rsidR="00EB0C52" w:rsidRPr="002A66BF">
        <w:rPr>
          <w:rFonts w:ascii="Arial" w:hAnsi="Arial" w:cs="Arial"/>
          <w:b/>
          <w:color w:val="000000" w:themeColor="text1"/>
          <w:sz w:val="20"/>
          <w:szCs w:val="20"/>
        </w:rPr>
        <w:t>.202</w:t>
      </w:r>
      <w:r w:rsidR="00521B39">
        <w:rPr>
          <w:rFonts w:ascii="Arial" w:hAnsi="Arial" w:cs="Arial"/>
          <w:b/>
          <w:color w:val="000000" w:themeColor="text1"/>
          <w:sz w:val="20"/>
          <w:szCs w:val="20"/>
        </w:rPr>
        <w:t>6</w:t>
      </w:r>
    </w:p>
    <w:p w14:paraId="10E72403" w14:textId="7604B768"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 xml:space="preserve">zawarta w dniu ……………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 xml:space="preserve">Anny </w:t>
      </w:r>
      <w:proofErr w:type="spellStart"/>
      <w:r w:rsidR="00400B02" w:rsidRPr="002A66BF">
        <w:rPr>
          <w:rFonts w:ascii="Arial" w:hAnsi="Arial" w:cs="Arial"/>
          <w:b/>
          <w:bCs/>
          <w:color w:val="000000" w:themeColor="text1"/>
          <w:kern w:val="1"/>
          <w:sz w:val="20"/>
          <w:szCs w:val="20"/>
        </w:rPr>
        <w:t>Wajnberger</w:t>
      </w:r>
      <w:proofErr w:type="spellEnd"/>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314734E9" w14:textId="77777777" w:rsidR="00521B39" w:rsidRPr="00521B39" w:rsidRDefault="00521B39" w:rsidP="00521B39">
      <w:pPr>
        <w:suppressAutoHyphens/>
        <w:jc w:val="center"/>
        <w:textAlignment w:val="baseline"/>
        <w:rPr>
          <w:rFonts w:ascii="Arial" w:eastAsia="Times New Roman" w:hAnsi="Arial" w:cs="Arial"/>
          <w:b/>
          <w:sz w:val="20"/>
          <w:szCs w:val="20"/>
          <w:lang w:eastAsia="pl-PL"/>
        </w:rPr>
      </w:pPr>
      <w:bookmarkStart w:id="1" w:name="_Hlk98403870"/>
      <w:r w:rsidRPr="00521B39">
        <w:rPr>
          <w:rFonts w:ascii="Arial" w:eastAsia="Calibri" w:hAnsi="Arial" w:cs="Arial"/>
          <w:b/>
          <w:bCs/>
          <w:color w:val="000000"/>
          <w:sz w:val="20"/>
          <w:szCs w:val="20"/>
          <w:lang w:eastAsia="pl-PL"/>
        </w:rPr>
        <w:t>Zadanie objęte dofinansowaniem ze środków Krajowego Planu Odbudowy i Zwiększania Odporności (KPO) w zakresie inwestycji w zrównoważoną gospodarkę wodno-ściekową na terenach wiejskich (B3.1.1)</w:t>
      </w:r>
    </w:p>
    <w:bookmarkEnd w:id="1"/>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64377DA8" w14:textId="13F5FF17" w:rsidR="00C83729" w:rsidRPr="00C83729" w:rsidRDefault="0086594A" w:rsidP="00521B39">
      <w:pPr>
        <w:pStyle w:val="Bezodstpw1"/>
        <w:numPr>
          <w:ilvl w:val="0"/>
          <w:numId w:val="1"/>
        </w:numPr>
        <w:spacing w:line="240" w:lineRule="auto"/>
        <w:jc w:val="both"/>
        <w:rPr>
          <w:rFonts w:ascii="Arial" w:hAnsi="Arial" w:cs="Arial"/>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oraz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521B39">
        <w:rPr>
          <w:rFonts w:ascii="Arial" w:hAnsi="Arial" w:cs="Arial"/>
          <w:b/>
          <w:bCs/>
          <w:color w:val="000000" w:themeColor="text1"/>
          <w:sz w:val="20"/>
          <w:szCs w:val="20"/>
        </w:rPr>
        <w:t xml:space="preserve">Budowa kanalizacji sanitarnej w miejscowości Fałków-Studzieniec </w:t>
      </w:r>
      <w:r w:rsidR="00EB0C52" w:rsidRPr="00E07FAD">
        <w:rPr>
          <w:rFonts w:ascii="Arial" w:hAnsi="Arial" w:cs="Arial"/>
          <w:b/>
          <w:bCs/>
          <w:color w:val="000000" w:themeColor="text1"/>
          <w:sz w:val="20"/>
          <w:szCs w:val="20"/>
        </w:rPr>
        <w:t>”</w:t>
      </w:r>
      <w:r w:rsidR="00EB0C52" w:rsidRPr="00E07FAD">
        <w:rPr>
          <w:rFonts w:ascii="Arial" w:hAnsi="Arial" w:cs="Arial"/>
          <w:bCs/>
          <w:color w:val="000000" w:themeColor="text1"/>
          <w:sz w:val="20"/>
          <w:szCs w:val="20"/>
        </w:rPr>
        <w:t>.</w:t>
      </w:r>
      <w:r w:rsidR="00EB0C52" w:rsidRPr="00E07FAD">
        <w:rPr>
          <w:rFonts w:ascii="Arial" w:hAnsi="Arial" w:cs="Arial"/>
          <w:b/>
          <w:bCs/>
          <w:color w:val="000000" w:themeColor="text1"/>
          <w:sz w:val="20"/>
          <w:szCs w:val="20"/>
        </w:rPr>
        <w:t xml:space="preserve"> </w:t>
      </w:r>
      <w:r w:rsidR="00521B39" w:rsidRPr="00521B39">
        <w:rPr>
          <w:rFonts w:ascii="Arial" w:hAnsi="Arial" w:cs="Arial"/>
          <w:bCs/>
          <w:color w:val="000000" w:themeColor="text1"/>
          <w:sz w:val="20"/>
          <w:szCs w:val="20"/>
        </w:rPr>
        <w:t>Zadanie obejmuje budowę systemu kanalizacji sanitarnej wraz z niezbędną infrastrukturą techniczną w miejscowości Fałków i Studzieniec</w:t>
      </w:r>
      <w:r w:rsidR="00521B39">
        <w:rPr>
          <w:rFonts w:ascii="Arial" w:hAnsi="Arial" w:cs="Arial"/>
          <w:bCs/>
          <w:color w:val="000000" w:themeColor="text1"/>
          <w:sz w:val="20"/>
          <w:szCs w:val="20"/>
        </w:rPr>
        <w:t xml:space="preserve">, </w:t>
      </w:r>
      <w:r w:rsidR="00521B39" w:rsidRPr="00521B39">
        <w:rPr>
          <w:rFonts w:ascii="Arial" w:hAnsi="Arial" w:cs="Arial"/>
          <w:bCs/>
          <w:color w:val="000000" w:themeColor="text1"/>
          <w:sz w:val="20"/>
          <w:szCs w:val="20"/>
        </w:rPr>
        <w:t>włączenie go do istniejącej sieci kanalizacyjnej w miejscowości Fałków</w:t>
      </w:r>
      <w:r w:rsidR="00521B39">
        <w:rPr>
          <w:rFonts w:ascii="Arial" w:hAnsi="Arial" w:cs="Arial"/>
          <w:bCs/>
          <w:color w:val="000000" w:themeColor="text1"/>
          <w:sz w:val="20"/>
          <w:szCs w:val="20"/>
        </w:rPr>
        <w:t xml:space="preserve"> oraz uzyskanie pozwolenia na użytkowanie zgodnie z przepisami prawa budowlanego</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C4B4A9"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3A539B6D" w14:textId="77777777" w:rsidR="009B6749" w:rsidRDefault="009B6749" w:rsidP="009B6749">
      <w:pPr>
        <w:pStyle w:val="Akapitzlist"/>
        <w:spacing w:before="60" w:after="60"/>
        <w:ind w:left="450"/>
        <w:jc w:val="both"/>
        <w:rPr>
          <w:rFonts w:ascii="Arial" w:hAnsi="Arial" w:cs="Arial"/>
          <w:b/>
          <w:color w:val="000000" w:themeColor="text1"/>
          <w:sz w:val="20"/>
          <w:szCs w:val="20"/>
        </w:rPr>
      </w:pPr>
    </w:p>
    <w:p w14:paraId="04419F13" w14:textId="77777777" w:rsidR="00521B39" w:rsidRDefault="00521B39" w:rsidP="009B6749">
      <w:pPr>
        <w:pStyle w:val="Akapitzlist"/>
        <w:spacing w:before="60" w:after="60"/>
        <w:ind w:left="450"/>
        <w:jc w:val="both"/>
        <w:rPr>
          <w:rFonts w:ascii="Arial" w:hAnsi="Arial" w:cs="Arial"/>
          <w:b/>
          <w:color w:val="000000" w:themeColor="text1"/>
          <w:sz w:val="20"/>
          <w:szCs w:val="20"/>
        </w:rPr>
      </w:pPr>
    </w:p>
    <w:p w14:paraId="2B075BAD" w14:textId="77777777" w:rsidR="00521B39" w:rsidRDefault="00521B39" w:rsidP="009B6749">
      <w:pPr>
        <w:pStyle w:val="Akapitzlist"/>
        <w:spacing w:before="60" w:after="60"/>
        <w:ind w:left="450"/>
        <w:jc w:val="both"/>
        <w:rPr>
          <w:rFonts w:ascii="Arial" w:hAnsi="Arial" w:cs="Arial"/>
          <w:b/>
          <w:color w:val="000000" w:themeColor="text1"/>
          <w:sz w:val="20"/>
          <w:szCs w:val="20"/>
        </w:rPr>
      </w:pPr>
    </w:p>
    <w:p w14:paraId="6191324C" w14:textId="77777777" w:rsidR="00521B39" w:rsidRDefault="00521B39" w:rsidP="009B6749">
      <w:pPr>
        <w:pStyle w:val="Akapitzlist"/>
        <w:spacing w:before="60" w:after="60"/>
        <w:ind w:left="450"/>
        <w:jc w:val="both"/>
        <w:rPr>
          <w:rFonts w:ascii="Arial" w:hAnsi="Arial" w:cs="Arial"/>
          <w:b/>
          <w:color w:val="000000" w:themeColor="text1"/>
          <w:sz w:val="20"/>
          <w:szCs w:val="20"/>
        </w:rPr>
      </w:pPr>
    </w:p>
    <w:p w14:paraId="2942FD2A" w14:textId="77777777" w:rsidR="00521B39" w:rsidRPr="002A66BF" w:rsidRDefault="00521B3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lastRenderedPageBreak/>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61FF33A1"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521B39">
        <w:rPr>
          <w:rFonts w:ascii="Arial" w:hAnsi="Arial" w:cs="Arial"/>
          <w:color w:val="000000" w:themeColor="text1"/>
          <w:sz w:val="20"/>
          <w:szCs w:val="20"/>
        </w:rPr>
        <w:t>3</w:t>
      </w:r>
      <w:r w:rsidR="00C42184" w:rsidRPr="002A66BF">
        <w:rPr>
          <w:rFonts w:ascii="Arial" w:hAnsi="Arial" w:cs="Arial"/>
          <w:color w:val="000000" w:themeColor="text1"/>
          <w:sz w:val="20"/>
          <w:szCs w:val="20"/>
        </w:rPr>
        <w:t xml:space="preserve">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1A14B1EA" w:rsidR="00C42184" w:rsidRPr="002A66BF" w:rsidRDefault="00521B39" w:rsidP="001D7A46">
      <w:pPr>
        <w:pStyle w:val="Akapitzlist"/>
        <w:numPr>
          <w:ilvl w:val="0"/>
          <w:numId w:val="4"/>
        </w:numPr>
        <w:spacing w:before="60" w:after="60"/>
        <w:jc w:val="both"/>
        <w:rPr>
          <w:rFonts w:ascii="Arial" w:hAnsi="Arial" w:cs="Arial"/>
          <w:color w:val="000000" w:themeColor="text1"/>
          <w:sz w:val="20"/>
          <w:szCs w:val="20"/>
        </w:rPr>
      </w:pPr>
      <w:r>
        <w:rPr>
          <w:rFonts w:ascii="Arial" w:hAnsi="Arial" w:cs="Arial"/>
          <w:color w:val="000000" w:themeColor="text1"/>
          <w:sz w:val="20"/>
          <w:szCs w:val="20"/>
        </w:rPr>
        <w:t xml:space="preserve">uzyskania pozwolenia na użytkowanie wybudowanej infrastruktury, w tym </w:t>
      </w:r>
      <w:r w:rsidR="00F1143F" w:rsidRPr="002A66BF">
        <w:rPr>
          <w:rFonts w:ascii="Arial" w:hAnsi="Arial" w:cs="Arial"/>
          <w:color w:val="000000" w:themeColor="text1"/>
          <w:sz w:val="20"/>
          <w:szCs w:val="20"/>
        </w:rPr>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00F1143F"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nagrodzenia</w:t>
      </w:r>
      <w:r>
        <w:rPr>
          <w:rFonts w:ascii="Arial" w:hAnsi="Arial" w:cs="Arial"/>
          <w:color w:val="000000" w:themeColor="text1"/>
          <w:sz w:val="20"/>
          <w:szCs w:val="20"/>
        </w:rPr>
        <w:t xml:space="preserve"> ryczałtowego</w:t>
      </w:r>
      <w:r w:rsidR="00821E4E" w:rsidRPr="002A66BF">
        <w:rPr>
          <w:rFonts w:ascii="Arial" w:hAnsi="Arial" w:cs="Arial"/>
          <w:color w:val="000000" w:themeColor="text1"/>
          <w:sz w:val="20"/>
          <w:szCs w:val="20"/>
        </w:rPr>
        <w:t xml:space="preserve">,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kadry z wymaganymi uprawnieniami;</w:t>
      </w:r>
    </w:p>
    <w:p w14:paraId="3E9451F1" w14:textId="4DE1793F" w:rsidR="00C42184" w:rsidRPr="002A66BF" w:rsidRDefault="00741A95" w:rsidP="001D7A46">
      <w:pPr>
        <w:pStyle w:val="Akapitzlist"/>
        <w:numPr>
          <w:ilvl w:val="0"/>
          <w:numId w:val="4"/>
        </w:numPr>
        <w:spacing w:before="60" w:after="60"/>
        <w:jc w:val="both"/>
        <w:rPr>
          <w:rFonts w:ascii="Arial" w:hAnsi="Arial" w:cs="Arial"/>
          <w:color w:val="000000" w:themeColor="text1"/>
          <w:sz w:val="20"/>
          <w:szCs w:val="20"/>
        </w:rPr>
      </w:pPr>
      <w:r>
        <w:rPr>
          <w:rFonts w:ascii="Arial" w:hAnsi="Arial" w:cs="Arial"/>
          <w:color w:val="000000" w:themeColor="text1"/>
          <w:sz w:val="20"/>
          <w:szCs w:val="20"/>
        </w:rPr>
        <w:t xml:space="preserve">prowadzenia dziennika budowy oraz </w:t>
      </w:r>
      <w:r w:rsidR="00F1143F"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Pr>
          <w:rFonts w:ascii="Arial" w:hAnsi="Arial" w:cs="Arial"/>
          <w:color w:val="000000" w:themeColor="text1"/>
          <w:sz w:val="20"/>
          <w:szCs w:val="20"/>
        </w:rPr>
        <w:t xml:space="preserve">, w tym </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1B5B88C0" w14:textId="2ABBF5AE" w:rsidR="006733C4" w:rsidRPr="002A66BF"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181AEAD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14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4E9374B3"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zakończenie całego przedmiotu umowy</w:t>
      </w:r>
      <w:r w:rsidR="00741A95">
        <w:rPr>
          <w:rFonts w:ascii="Arial" w:hAnsi="Arial" w:cs="Arial"/>
          <w:color w:val="000000" w:themeColor="text1"/>
          <w:sz w:val="20"/>
          <w:szCs w:val="20"/>
        </w:rPr>
        <w:t xml:space="preserve">, </w:t>
      </w:r>
      <w:r w:rsidR="00741A95" w:rsidRPr="00741A95">
        <w:rPr>
          <w:rFonts w:ascii="Arial" w:hAnsi="Arial" w:cs="Arial"/>
          <w:b/>
          <w:bCs/>
          <w:color w:val="000000" w:themeColor="text1"/>
          <w:sz w:val="20"/>
          <w:szCs w:val="20"/>
        </w:rPr>
        <w:t>do dnia 11.05.2026r</w:t>
      </w:r>
      <w:r w:rsidR="00741A95">
        <w:rPr>
          <w:rFonts w:ascii="Arial" w:hAnsi="Arial" w:cs="Arial"/>
          <w:b/>
          <w:bCs/>
          <w:color w:val="000000" w:themeColor="text1"/>
          <w:sz w:val="20"/>
          <w:szCs w:val="20"/>
        </w:rPr>
        <w:t xml:space="preserve">. </w:t>
      </w:r>
      <w:r w:rsidR="00741A95">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Przed upływem tego terminu winny być ukończone wszystkie czynności </w:t>
      </w:r>
      <w:r w:rsidR="00741A95" w:rsidRPr="00741A95">
        <w:rPr>
          <w:rFonts w:ascii="Arial" w:hAnsi="Arial" w:cs="Arial"/>
          <w:color w:val="000000" w:themeColor="text1"/>
          <w:sz w:val="20"/>
          <w:szCs w:val="20"/>
        </w:rPr>
        <w:t xml:space="preserve">w tym uzyskanie pozwolenia na użytkowanie najpóźniej </w:t>
      </w:r>
      <w:r w:rsidR="00741A95">
        <w:rPr>
          <w:rFonts w:ascii="Arial" w:hAnsi="Arial" w:cs="Arial"/>
          <w:color w:val="000000" w:themeColor="text1"/>
          <w:sz w:val="20"/>
          <w:szCs w:val="20"/>
        </w:rPr>
        <w:t>oraz</w:t>
      </w:r>
      <w:r w:rsidRPr="002A66BF">
        <w:rPr>
          <w:rFonts w:ascii="Arial" w:hAnsi="Arial" w:cs="Arial"/>
          <w:color w:val="000000" w:themeColor="text1"/>
          <w:sz w:val="20"/>
          <w:szCs w:val="20"/>
        </w:rPr>
        <w:t xml:space="preserve"> zgłoszenie </w:t>
      </w:r>
      <w:r w:rsidR="004108FA" w:rsidRPr="002A66BF">
        <w:rPr>
          <w:rFonts w:ascii="Arial" w:hAnsi="Arial" w:cs="Arial"/>
          <w:color w:val="000000" w:themeColor="text1"/>
          <w:sz w:val="20"/>
          <w:szCs w:val="20"/>
        </w:rPr>
        <w:t xml:space="preserve">zakończenia </w:t>
      </w:r>
      <w:r w:rsidR="00741A95">
        <w:rPr>
          <w:rFonts w:ascii="Arial" w:hAnsi="Arial" w:cs="Arial"/>
          <w:color w:val="000000" w:themeColor="text1"/>
          <w:sz w:val="20"/>
          <w:szCs w:val="20"/>
        </w:rPr>
        <w:t>zadania</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AE194F6"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Strony postanawiają, że przedmiotem odbioru końcowego będzie przedmiot umowy w pełnym zakresie rzeczowym</w:t>
      </w:r>
      <w:r w:rsidR="00741A95">
        <w:rPr>
          <w:rFonts w:ascii="Arial" w:hAnsi="Arial" w:cs="Arial"/>
          <w:color w:val="000000" w:themeColor="text1"/>
          <w:sz w:val="20"/>
        </w:rPr>
        <w:t xml:space="preserve"> łącznie z uzyskanym pozwoleniem na użytkowanie</w:t>
      </w:r>
      <w:r w:rsidRPr="002A66BF">
        <w:rPr>
          <w:rFonts w:ascii="Arial" w:hAnsi="Arial" w:cs="Arial"/>
          <w:color w:val="000000" w:themeColor="text1"/>
          <w:sz w:val="20"/>
        </w:rPr>
        <w:t>.</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3867349"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Razem z wnioskiem o dokonanie odbioru końcowego robót Wykonawca przekaże Zamawiającemu </w:t>
      </w:r>
      <w:r w:rsidR="00741A95">
        <w:rPr>
          <w:rFonts w:ascii="Arial" w:hAnsi="Arial" w:cs="Arial"/>
          <w:color w:val="000000" w:themeColor="text1"/>
          <w:sz w:val="20"/>
        </w:rPr>
        <w:t xml:space="preserve">pozwolenie na użytkowanie oraz </w:t>
      </w:r>
      <w:r w:rsidRPr="002A66BF">
        <w:rPr>
          <w:rFonts w:ascii="Arial" w:hAnsi="Arial" w:cs="Arial"/>
          <w:color w:val="000000" w:themeColor="text1"/>
          <w:sz w:val="20"/>
        </w:rPr>
        <w:t>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EE363A0"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84268A">
        <w:rPr>
          <w:rFonts w:ascii="Arial" w:hAnsi="Arial" w:cs="Arial"/>
          <w:color w:val="000000" w:themeColor="text1"/>
          <w:sz w:val="20"/>
        </w:rPr>
        <w:t>5</w:t>
      </w:r>
      <w:r w:rsidR="00B57354" w:rsidRPr="002A66BF">
        <w:rPr>
          <w:rFonts w:ascii="Arial" w:hAnsi="Arial" w:cs="Arial"/>
          <w:color w:val="000000" w:themeColor="text1"/>
          <w:sz w:val="20"/>
        </w:rPr>
        <w:t>.</w:t>
      </w:r>
    </w:p>
    <w:p w14:paraId="7FBBE2B1" w14:textId="6A1D1313"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84268A">
        <w:rPr>
          <w:rFonts w:ascii="Arial" w:hAnsi="Arial" w:cs="Arial"/>
          <w:color w:val="000000" w:themeColor="text1"/>
          <w:sz w:val="20"/>
        </w:rPr>
        <w:t>9</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3EC11F08"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lastRenderedPageBreak/>
        <w:t xml:space="preserve">W przypadku nieusunięcia przez Wykonawcę wad </w:t>
      </w:r>
      <w:r w:rsidR="00DE680D" w:rsidRPr="002A66BF">
        <w:rPr>
          <w:rFonts w:ascii="Arial" w:hAnsi="Arial" w:cs="Arial"/>
          <w:color w:val="000000" w:themeColor="text1"/>
          <w:sz w:val="20"/>
        </w:rPr>
        <w:t xml:space="preserve">o których mowa w ust. </w:t>
      </w:r>
      <w:r w:rsidR="0084268A">
        <w:rPr>
          <w:rFonts w:ascii="Arial" w:hAnsi="Arial" w:cs="Arial"/>
          <w:color w:val="000000" w:themeColor="text1"/>
          <w:sz w:val="20"/>
        </w:rPr>
        <w:t>9</w:t>
      </w:r>
      <w:r w:rsidR="00DE680D" w:rsidRPr="002A66BF">
        <w:rPr>
          <w:rFonts w:ascii="Arial" w:hAnsi="Arial" w:cs="Arial"/>
          <w:color w:val="000000" w:themeColor="text1"/>
          <w:sz w:val="20"/>
        </w:rPr>
        <w:t xml:space="preserve">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012E1171"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84268A">
        <w:rPr>
          <w:rFonts w:ascii="Arial" w:hAnsi="Arial" w:cs="Arial"/>
          <w:color w:val="000000" w:themeColor="text1"/>
          <w:sz w:val="20"/>
        </w:rPr>
        <w:t>9</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43D57B92"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t xml:space="preserve">Treść ustępów od </w:t>
      </w:r>
      <w:r w:rsidR="0084268A">
        <w:rPr>
          <w:rFonts w:ascii="Arial" w:hAnsi="Arial" w:cs="Arial"/>
          <w:bCs/>
          <w:color w:val="000000" w:themeColor="text1"/>
          <w:sz w:val="20"/>
        </w:rPr>
        <w:t>9</w:t>
      </w:r>
      <w:r w:rsidRPr="002A66BF">
        <w:rPr>
          <w:rFonts w:ascii="Arial" w:hAnsi="Arial" w:cs="Arial"/>
          <w:bCs/>
          <w:color w:val="000000" w:themeColor="text1"/>
          <w:sz w:val="20"/>
        </w:rPr>
        <w:t xml:space="preserve"> do 1</w:t>
      </w:r>
      <w:r w:rsidR="0084268A">
        <w:rPr>
          <w:rFonts w:ascii="Arial" w:hAnsi="Arial" w:cs="Arial"/>
          <w:bCs/>
          <w:color w:val="000000" w:themeColor="text1"/>
          <w:sz w:val="20"/>
        </w:rPr>
        <w:t>1</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48A4E0D8"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0084268A">
        <w:rPr>
          <w:rFonts w:ascii="Arial" w:hAnsi="Arial" w:cs="Arial"/>
          <w:b/>
          <w:color w:val="000000" w:themeColor="text1"/>
          <w:sz w:val="20"/>
        </w:rPr>
        <w:t>…</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329967F9"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34F4C03A" w:rsidR="006413FA" w:rsidRPr="00AC7507" w:rsidRDefault="00C42184" w:rsidP="00AC7507">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1607B7">
        <w:rPr>
          <w:rFonts w:ascii="Arial" w:hAnsi="Arial" w:cs="Arial"/>
          <w:color w:val="000000" w:themeColor="text1"/>
          <w:sz w:val="20"/>
        </w:rPr>
        <w:t>,</w:t>
      </w:r>
      <w:r w:rsidR="00AC7507">
        <w:rPr>
          <w:rFonts w:ascii="Arial" w:hAnsi="Arial" w:cs="Arial"/>
          <w:color w:val="000000" w:themeColor="text1"/>
          <w:sz w:val="20"/>
        </w:rPr>
        <w:t xml:space="preserve"> </w:t>
      </w:r>
      <w:r w:rsidR="006413FA" w:rsidRPr="00AC7507">
        <w:rPr>
          <w:rFonts w:ascii="Arial" w:hAnsi="Arial" w:cs="Arial"/>
          <w:color w:val="000000" w:themeColor="text1"/>
          <w:sz w:val="20"/>
        </w:rPr>
        <w:t>do</w:t>
      </w:r>
      <w:r w:rsidR="004D0873" w:rsidRPr="00AC7507">
        <w:rPr>
          <w:rFonts w:ascii="Arial" w:hAnsi="Arial" w:cs="Arial"/>
          <w:color w:val="000000" w:themeColor="text1"/>
          <w:sz w:val="20"/>
        </w:rPr>
        <w:t xml:space="preserve"> niezwłocznego, lecz nie później, niż w terminie </w:t>
      </w:r>
      <w:r w:rsidR="00CC4407" w:rsidRPr="00AC7507">
        <w:rPr>
          <w:rFonts w:ascii="Arial" w:hAnsi="Arial" w:cs="Arial"/>
          <w:color w:val="000000" w:themeColor="text1"/>
          <w:sz w:val="20"/>
        </w:rPr>
        <w:t>5</w:t>
      </w:r>
      <w:r w:rsidR="004D0873" w:rsidRPr="00AC7507">
        <w:rPr>
          <w:rFonts w:ascii="Arial" w:hAnsi="Arial" w:cs="Arial"/>
          <w:color w:val="000000" w:themeColor="text1"/>
          <w:sz w:val="20"/>
        </w:rPr>
        <w:t xml:space="preserve"> dni od pisemnego zgłoszenia przez Zamawiającego, przystąpienia do usunięcia wad</w:t>
      </w:r>
      <w:r w:rsidR="006413FA" w:rsidRPr="00AC7507">
        <w:rPr>
          <w:rFonts w:ascii="Arial" w:hAnsi="Arial" w:cs="Arial"/>
          <w:color w:val="000000" w:themeColor="text1"/>
          <w:sz w:val="20"/>
        </w:rPr>
        <w:t>,</w:t>
      </w:r>
    </w:p>
    <w:p w14:paraId="2068909D" w14:textId="77777777" w:rsidR="00E2775D" w:rsidRPr="002A66BF" w:rsidRDefault="00E2775D" w:rsidP="00E2775D">
      <w:pPr>
        <w:pStyle w:val="Tekstpodstawowy21"/>
        <w:spacing w:before="60" w:after="60" w:line="276" w:lineRule="auto"/>
        <w:ind w:left="709"/>
        <w:jc w:val="both"/>
        <w:rPr>
          <w:rFonts w:ascii="Arial" w:hAnsi="Arial" w:cs="Arial"/>
          <w:b/>
          <w:color w:val="000000" w:themeColor="text1"/>
          <w:sz w:val="20"/>
        </w:rPr>
      </w:pPr>
      <w:r w:rsidRPr="002A66BF">
        <w:rPr>
          <w:rFonts w:ascii="Arial" w:hAnsi="Arial" w:cs="Arial"/>
          <w:color w:val="000000" w:themeColor="text1"/>
          <w:sz w:val="20"/>
        </w:rPr>
        <w:t>Jeżeli Wykonawca opóźnia się z przystąpieniem do usunięcia wad w ww. terminie, Zamawiający jest uprawniony do powierzenia usunięcia wad podmiotowi trzeciemu na koszt i niebezpieczeństwo Wykonawcy</w:t>
      </w:r>
      <w:r w:rsidR="00765A4E" w:rsidRPr="002A66BF">
        <w:rPr>
          <w:rFonts w:ascii="Arial" w:hAnsi="Arial" w:cs="Arial"/>
          <w:color w:val="000000" w:themeColor="text1"/>
          <w:sz w:val="20"/>
        </w:rPr>
        <w:t>, bez konieczności uzyskania uprzedniej zgody sądu.</w:t>
      </w:r>
      <w:r w:rsidRPr="002A66BF">
        <w:rPr>
          <w:rFonts w:ascii="Arial" w:hAnsi="Arial" w:cs="Arial"/>
          <w:color w:val="000000" w:themeColor="text1"/>
          <w:sz w:val="20"/>
        </w:rPr>
        <w:t xml:space="preserve"> </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2" w:name="_Hlk98319821"/>
      <w:r w:rsidRPr="002A66BF">
        <w:rPr>
          <w:rFonts w:ascii="Arial" w:hAnsi="Arial" w:cs="Arial"/>
          <w:b/>
          <w:color w:val="000000" w:themeColor="text1"/>
          <w:sz w:val="20"/>
        </w:rPr>
        <w:t>§ 6</w:t>
      </w:r>
    </w:p>
    <w:bookmarkEnd w:id="2"/>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5F168456"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lastRenderedPageBreak/>
        <w:t xml:space="preserve">Strony ustalają </w:t>
      </w:r>
      <w:r w:rsidR="00615B1B">
        <w:rPr>
          <w:rFonts w:ascii="Arial" w:eastAsia="Times New Roman" w:hAnsi="Arial" w:cs="Arial"/>
          <w:color w:val="000000" w:themeColor="text1"/>
          <w:kern w:val="1"/>
          <w:sz w:val="20"/>
          <w:szCs w:val="20"/>
          <w:lang w:eastAsia="ar-SA"/>
        </w:rPr>
        <w:t xml:space="preserve">ryczałtowe </w:t>
      </w:r>
      <w:r w:rsidRPr="002A66BF">
        <w:rPr>
          <w:rFonts w:ascii="Arial" w:eastAsia="Times New Roman" w:hAnsi="Arial" w:cs="Arial"/>
          <w:color w:val="000000" w:themeColor="text1"/>
          <w:kern w:val="1"/>
          <w:sz w:val="20"/>
          <w:szCs w:val="20"/>
          <w:lang w:eastAsia="ar-SA"/>
        </w:rPr>
        <w:t>wynagrodzenie Wykonawcy za wykonanie przedmiotu umowy, zgodnie z Ofertą Wykonawcy, na kwotę ………</w:t>
      </w:r>
      <w:r w:rsidR="00615B1B">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………..zł </w:t>
      </w:r>
      <w:r w:rsidR="00615B1B">
        <w:rPr>
          <w:rFonts w:ascii="Arial" w:eastAsia="Times New Roman" w:hAnsi="Arial" w:cs="Arial"/>
          <w:color w:val="000000" w:themeColor="text1"/>
          <w:kern w:val="1"/>
          <w:sz w:val="20"/>
          <w:szCs w:val="20"/>
          <w:lang w:eastAsia="ar-SA"/>
        </w:rPr>
        <w:t xml:space="preserve">netto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r w:rsidR="00615B1B">
        <w:rPr>
          <w:rFonts w:ascii="Arial" w:eastAsia="Times New Roman" w:hAnsi="Arial" w:cs="Arial"/>
          <w:color w:val="000000" w:themeColor="text1"/>
          <w:kern w:val="1"/>
          <w:sz w:val="20"/>
          <w:szCs w:val="20"/>
          <w:lang w:eastAsia="ar-SA"/>
        </w:rPr>
        <w:t>, tj. brutto…………. zł ( słownie brutto……………………..)</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t>
      </w:r>
      <w:r w:rsidR="000F3A72" w:rsidRPr="00615B1B">
        <w:rPr>
          <w:rFonts w:ascii="Arial" w:eastAsia="Times New Roman" w:hAnsi="Arial" w:cs="Arial"/>
          <w:color w:val="000000" w:themeColor="text1"/>
          <w:kern w:val="1"/>
          <w:sz w:val="20"/>
          <w:szCs w:val="20"/>
          <w:lang w:eastAsia="ar-SA"/>
        </w:rPr>
        <w:t>w § 9</w:t>
      </w:r>
      <w:r w:rsidR="000F3A72" w:rsidRPr="00B31E2E">
        <w:rPr>
          <w:rFonts w:ascii="Arial" w:eastAsia="Times New Roman" w:hAnsi="Arial" w:cs="Arial"/>
          <w:b/>
          <w:bCs/>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19390EED" w14:textId="439E9742" w:rsidR="00D647FE" w:rsidRPr="00E07FAD" w:rsidRDefault="008033BF" w:rsidP="00615B1B">
      <w:pPr>
        <w:pStyle w:val="Akapitzlist"/>
        <w:numPr>
          <w:ilvl w:val="0"/>
          <w:numId w:val="10"/>
        </w:numPr>
        <w:spacing w:after="0"/>
        <w:jc w:val="both"/>
        <w:rPr>
          <w:rFonts w:ascii="Arial" w:hAnsi="Arial" w:cs="Arial"/>
          <w:color w:val="000000" w:themeColor="text1"/>
          <w:sz w:val="20"/>
          <w:szCs w:val="20"/>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 xml:space="preserve">że rozliczenie za przedmiot umowy nastąpi w </w:t>
      </w:r>
      <w:r w:rsidR="00615B1B">
        <w:rPr>
          <w:rFonts w:ascii="Arial" w:eastAsia="Times New Roman" w:hAnsi="Arial" w:cs="Arial"/>
          <w:color w:val="000000" w:themeColor="text1"/>
          <w:kern w:val="1"/>
          <w:sz w:val="20"/>
          <w:szCs w:val="20"/>
          <w:lang w:eastAsia="ar-SA"/>
        </w:rPr>
        <w:t>jednej</w:t>
      </w:r>
      <w:r w:rsidR="00552941" w:rsidRPr="002A66BF">
        <w:rPr>
          <w:rFonts w:ascii="Arial" w:eastAsia="Times New Roman" w:hAnsi="Arial" w:cs="Arial"/>
          <w:color w:val="000000" w:themeColor="text1"/>
          <w:kern w:val="1"/>
          <w:sz w:val="20"/>
          <w:szCs w:val="20"/>
          <w:lang w:eastAsia="ar-SA"/>
        </w:rPr>
        <w:t xml:space="preserve"> transz</w:t>
      </w:r>
      <w:r w:rsidR="00615B1B">
        <w:rPr>
          <w:rFonts w:ascii="Arial" w:eastAsia="Times New Roman" w:hAnsi="Arial" w:cs="Arial"/>
          <w:color w:val="000000" w:themeColor="text1"/>
          <w:kern w:val="1"/>
          <w:sz w:val="20"/>
          <w:szCs w:val="20"/>
          <w:lang w:eastAsia="ar-SA"/>
        </w:rPr>
        <w:t>y</w:t>
      </w:r>
      <w:r w:rsidR="00F91C10">
        <w:rPr>
          <w:rFonts w:ascii="Arial" w:eastAsia="Times New Roman" w:hAnsi="Arial" w:cs="Arial"/>
          <w:color w:val="000000" w:themeColor="text1"/>
          <w:kern w:val="1"/>
          <w:sz w:val="20"/>
          <w:szCs w:val="20"/>
          <w:lang w:eastAsia="ar-SA"/>
        </w:rPr>
        <w:t xml:space="preserve">, po </w:t>
      </w:r>
      <w:r w:rsidR="00552941" w:rsidRPr="002A66BF">
        <w:rPr>
          <w:rFonts w:ascii="Arial" w:eastAsia="Times New Roman" w:hAnsi="Arial" w:cs="Arial"/>
          <w:color w:val="000000" w:themeColor="text1"/>
          <w:kern w:val="1"/>
          <w:sz w:val="20"/>
          <w:szCs w:val="20"/>
          <w:lang w:eastAsia="ar-SA"/>
        </w:rPr>
        <w:t xml:space="preserve">całkowitym zakończeniu realizacji </w:t>
      </w:r>
      <w:r w:rsidR="00615B1B">
        <w:rPr>
          <w:rFonts w:ascii="Arial" w:eastAsia="Times New Roman" w:hAnsi="Arial" w:cs="Arial"/>
          <w:color w:val="000000" w:themeColor="text1"/>
          <w:kern w:val="1"/>
          <w:sz w:val="20"/>
          <w:szCs w:val="20"/>
          <w:lang w:eastAsia="ar-SA"/>
        </w:rPr>
        <w:t>zadania</w:t>
      </w:r>
    </w:p>
    <w:p w14:paraId="6E212B62" w14:textId="1DB6596F"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t>R</w:t>
      </w:r>
      <w:r w:rsidR="008033BF" w:rsidRPr="002A66BF">
        <w:rPr>
          <w:rFonts w:ascii="Arial" w:hAnsi="Arial" w:cs="Arial"/>
          <w:color w:val="000000" w:themeColor="text1"/>
          <w:sz w:val="20"/>
          <w:szCs w:val="20"/>
        </w:rPr>
        <w:t>ozliczenie za wykonane roboty nastąpi w oparciu o faktur</w:t>
      </w:r>
      <w:r w:rsidR="00615B1B">
        <w:rPr>
          <w:rFonts w:ascii="Arial" w:hAnsi="Arial" w:cs="Arial"/>
          <w:color w:val="000000" w:themeColor="text1"/>
          <w:sz w:val="20"/>
          <w:szCs w:val="20"/>
        </w:rPr>
        <w:t>ę</w:t>
      </w:r>
      <w:r w:rsidR="008033BF" w:rsidRPr="002A66BF">
        <w:rPr>
          <w:rFonts w:ascii="Arial" w:hAnsi="Arial" w:cs="Arial"/>
          <w:color w:val="000000" w:themeColor="text1"/>
          <w:sz w:val="20"/>
          <w:szCs w:val="20"/>
        </w:rPr>
        <w:t xml:space="preserve"> po podpisaniu protokołu odbioru robót.  Faktur</w:t>
      </w:r>
      <w:r w:rsidR="00615B1B">
        <w:rPr>
          <w:rFonts w:ascii="Arial" w:hAnsi="Arial" w:cs="Arial"/>
          <w:color w:val="000000" w:themeColor="text1"/>
          <w:sz w:val="20"/>
          <w:szCs w:val="20"/>
        </w:rPr>
        <w:t>a</w:t>
      </w:r>
      <w:r w:rsidR="008033BF" w:rsidRPr="002A66BF">
        <w:rPr>
          <w:rFonts w:ascii="Arial" w:hAnsi="Arial" w:cs="Arial"/>
          <w:color w:val="000000" w:themeColor="text1"/>
          <w:sz w:val="20"/>
          <w:szCs w:val="20"/>
        </w:rPr>
        <w:t xml:space="preserve"> będ</w:t>
      </w:r>
      <w:r w:rsidR="00615B1B">
        <w:rPr>
          <w:rFonts w:ascii="Arial" w:hAnsi="Arial" w:cs="Arial"/>
          <w:color w:val="000000" w:themeColor="text1"/>
          <w:sz w:val="20"/>
          <w:szCs w:val="20"/>
        </w:rPr>
        <w:t>zie</w:t>
      </w:r>
      <w:r w:rsidR="008033BF" w:rsidRPr="002A66BF">
        <w:rPr>
          <w:rFonts w:ascii="Arial" w:hAnsi="Arial" w:cs="Arial"/>
          <w:color w:val="000000" w:themeColor="text1"/>
          <w:sz w:val="20"/>
          <w:szCs w:val="20"/>
        </w:rPr>
        <w:t xml:space="preserve"> płatn</w:t>
      </w:r>
      <w:r w:rsidR="00615B1B">
        <w:rPr>
          <w:rFonts w:ascii="Arial" w:hAnsi="Arial" w:cs="Arial"/>
          <w:color w:val="000000" w:themeColor="text1"/>
          <w:sz w:val="20"/>
          <w:szCs w:val="20"/>
        </w:rPr>
        <w:t>a</w:t>
      </w:r>
      <w:r w:rsidR="008033BF" w:rsidRPr="002A66BF">
        <w:rPr>
          <w:rFonts w:ascii="Arial" w:hAnsi="Arial" w:cs="Arial"/>
          <w:color w:val="000000" w:themeColor="text1"/>
          <w:sz w:val="20"/>
          <w:szCs w:val="20"/>
        </w:rPr>
        <w:t xml:space="preserv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325466DB" w14:textId="0CBAF013" w:rsidR="00615B1B" w:rsidRDefault="00615B1B" w:rsidP="001D7A46">
      <w:pPr>
        <w:pStyle w:val="Tekstpodstawowy23"/>
        <w:numPr>
          <w:ilvl w:val="0"/>
          <w:numId w:val="10"/>
        </w:numPr>
        <w:spacing w:before="60" w:after="60"/>
        <w:jc w:val="both"/>
        <w:rPr>
          <w:rFonts w:ascii="Arial" w:hAnsi="Arial" w:cs="Arial"/>
          <w:color w:val="000000" w:themeColor="text1"/>
          <w:sz w:val="20"/>
        </w:rPr>
      </w:pPr>
      <w:r>
        <w:rPr>
          <w:rFonts w:ascii="Arial" w:hAnsi="Arial" w:cs="Arial"/>
          <w:color w:val="000000" w:themeColor="text1"/>
          <w:sz w:val="20"/>
        </w:rPr>
        <w:t>F</w:t>
      </w:r>
      <w:r w:rsidRPr="00615B1B">
        <w:rPr>
          <w:rFonts w:ascii="Arial" w:hAnsi="Arial" w:cs="Arial"/>
          <w:color w:val="000000" w:themeColor="text1"/>
          <w:sz w:val="20"/>
        </w:rPr>
        <w:t>aktur</w:t>
      </w:r>
      <w:r>
        <w:rPr>
          <w:rFonts w:ascii="Arial" w:hAnsi="Arial" w:cs="Arial"/>
          <w:color w:val="000000" w:themeColor="text1"/>
          <w:sz w:val="20"/>
        </w:rPr>
        <w:t>a</w:t>
      </w:r>
      <w:r w:rsidRPr="00615B1B">
        <w:rPr>
          <w:rFonts w:ascii="Arial" w:hAnsi="Arial" w:cs="Arial"/>
          <w:color w:val="000000" w:themeColor="text1"/>
          <w:sz w:val="20"/>
        </w:rPr>
        <w:t xml:space="preserve"> VAT wystawi</w:t>
      </w:r>
      <w:r>
        <w:rPr>
          <w:rFonts w:ascii="Arial" w:hAnsi="Arial" w:cs="Arial"/>
          <w:color w:val="000000" w:themeColor="text1"/>
          <w:sz w:val="20"/>
        </w:rPr>
        <w:t>ona będzie</w:t>
      </w:r>
      <w:r w:rsidRPr="00615B1B">
        <w:rPr>
          <w:rFonts w:ascii="Arial" w:hAnsi="Arial" w:cs="Arial"/>
          <w:color w:val="000000" w:themeColor="text1"/>
          <w:sz w:val="20"/>
        </w:rPr>
        <w:t xml:space="preserve"> przez Wykonawcę w Krajowym Systemie e-Faktur (</w:t>
      </w:r>
      <w:proofErr w:type="spellStart"/>
      <w:r w:rsidRPr="00615B1B">
        <w:rPr>
          <w:rFonts w:ascii="Arial" w:hAnsi="Arial" w:cs="Arial"/>
          <w:color w:val="000000" w:themeColor="text1"/>
          <w:sz w:val="20"/>
        </w:rPr>
        <w:t>KSeF</w:t>
      </w:r>
      <w:proofErr w:type="spellEnd"/>
      <w:r w:rsidRPr="00615B1B">
        <w:rPr>
          <w:rFonts w:ascii="Arial" w:hAnsi="Arial" w:cs="Arial"/>
          <w:color w:val="000000" w:themeColor="text1"/>
          <w:sz w:val="20"/>
        </w:rPr>
        <w:t>)</w:t>
      </w:r>
      <w:r>
        <w:rPr>
          <w:rFonts w:ascii="Arial" w:hAnsi="Arial" w:cs="Arial"/>
          <w:color w:val="000000" w:themeColor="text1"/>
          <w:sz w:val="20"/>
        </w:rPr>
        <w:t xml:space="preserve"> a na żądanie Zamawiającego Wykonawca udostępni ją</w:t>
      </w:r>
      <w:r w:rsidRPr="00615B1B">
        <w:rPr>
          <w:rFonts w:ascii="Arial" w:hAnsi="Arial" w:cs="Arial"/>
          <w:color w:val="000000" w:themeColor="text1"/>
          <w:sz w:val="20"/>
        </w:rPr>
        <w:t xml:space="preserve"> w formie PDF wygenerowanego z </w:t>
      </w:r>
      <w:proofErr w:type="spellStart"/>
      <w:r w:rsidRPr="00615B1B">
        <w:rPr>
          <w:rFonts w:ascii="Arial" w:hAnsi="Arial" w:cs="Arial"/>
          <w:color w:val="000000" w:themeColor="text1"/>
          <w:sz w:val="20"/>
        </w:rPr>
        <w:t>KSeF</w:t>
      </w:r>
      <w:proofErr w:type="spellEnd"/>
      <w:r w:rsidRPr="00615B1B">
        <w:rPr>
          <w:rFonts w:ascii="Arial" w:hAnsi="Arial" w:cs="Arial"/>
          <w:color w:val="000000" w:themeColor="text1"/>
          <w:sz w:val="20"/>
        </w:rPr>
        <w:t xml:space="preserve"> </w:t>
      </w:r>
      <w:r>
        <w:rPr>
          <w:rFonts w:ascii="Arial" w:hAnsi="Arial" w:cs="Arial"/>
          <w:color w:val="000000" w:themeColor="text1"/>
          <w:sz w:val="20"/>
        </w:rPr>
        <w:t>na</w:t>
      </w:r>
      <w:r w:rsidRPr="00615B1B">
        <w:rPr>
          <w:rFonts w:ascii="Arial" w:hAnsi="Arial" w:cs="Arial"/>
          <w:color w:val="000000" w:themeColor="text1"/>
          <w:sz w:val="20"/>
        </w:rPr>
        <w:t xml:space="preserve"> e-mail</w:t>
      </w:r>
      <w:r>
        <w:rPr>
          <w:rFonts w:ascii="Arial" w:hAnsi="Arial" w:cs="Arial"/>
          <w:color w:val="000000" w:themeColor="text1"/>
          <w:sz w:val="20"/>
        </w:rPr>
        <w:t xml:space="preserve">: </w:t>
      </w:r>
      <w:r w:rsidRPr="00615B1B">
        <w:rPr>
          <w:rFonts w:ascii="Arial" w:hAnsi="Arial" w:cs="Arial"/>
          <w:color w:val="000000" w:themeColor="text1"/>
          <w:sz w:val="20"/>
        </w:rPr>
        <w:t>gmina@</w:t>
      </w:r>
      <w:r>
        <w:rPr>
          <w:rFonts w:ascii="Arial" w:hAnsi="Arial" w:cs="Arial"/>
          <w:color w:val="000000" w:themeColor="text1"/>
          <w:sz w:val="20"/>
        </w:rPr>
        <w:t>falkow</w:t>
      </w:r>
      <w:r w:rsidRPr="00615B1B">
        <w:rPr>
          <w:rFonts w:ascii="Arial" w:hAnsi="Arial" w:cs="Arial"/>
          <w:color w:val="000000" w:themeColor="text1"/>
          <w:sz w:val="20"/>
        </w:rPr>
        <w:t>.pl</w:t>
      </w:r>
    </w:p>
    <w:p w14:paraId="12B1181A" w14:textId="4C4049EF" w:rsidR="00DB164F" w:rsidRPr="002A66BF" w:rsidRDefault="00615B1B" w:rsidP="001D7A46">
      <w:pPr>
        <w:pStyle w:val="Tekstpodstawowy23"/>
        <w:numPr>
          <w:ilvl w:val="0"/>
          <w:numId w:val="10"/>
        </w:numPr>
        <w:spacing w:before="60" w:after="60"/>
        <w:jc w:val="both"/>
        <w:rPr>
          <w:rFonts w:ascii="Arial" w:hAnsi="Arial" w:cs="Arial"/>
          <w:color w:val="000000" w:themeColor="text1"/>
          <w:sz w:val="20"/>
        </w:rPr>
      </w:pPr>
      <w:r>
        <w:rPr>
          <w:rFonts w:ascii="Arial" w:hAnsi="Arial" w:cs="Arial"/>
          <w:color w:val="000000" w:themeColor="text1"/>
          <w:sz w:val="20"/>
        </w:rPr>
        <w:t xml:space="preserve">Wprowadza </w:t>
      </w:r>
      <w:r w:rsidR="00DB164F" w:rsidRPr="002A66BF">
        <w:rPr>
          <w:rFonts w:ascii="Arial" w:hAnsi="Arial" w:cs="Arial"/>
          <w:color w:val="000000" w:themeColor="text1"/>
          <w:sz w:val="20"/>
        </w:rPr>
        <w:t>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w:t>
      </w:r>
      <w:proofErr w:type="spellStart"/>
      <w:r w:rsidR="00DB164F" w:rsidRPr="002A66BF">
        <w:rPr>
          <w:rFonts w:ascii="Arial" w:hAnsi="Arial" w:cs="Arial"/>
          <w:color w:val="000000" w:themeColor="text1"/>
          <w:sz w:val="20"/>
        </w:rPr>
        <w:t>split</w:t>
      </w:r>
      <w:proofErr w:type="spellEnd"/>
      <w:r w:rsidR="00DB164F" w:rsidRPr="002A66BF">
        <w:rPr>
          <w:rFonts w:ascii="Arial" w:hAnsi="Arial" w:cs="Arial"/>
          <w:color w:val="000000" w:themeColor="text1"/>
          <w:sz w:val="20"/>
        </w:rPr>
        <w:t xml:space="preserve"> </w:t>
      </w:r>
      <w:proofErr w:type="spellStart"/>
      <w:r w:rsidR="00DB164F" w:rsidRPr="002A66BF">
        <w:rPr>
          <w:rFonts w:ascii="Arial" w:hAnsi="Arial" w:cs="Arial"/>
          <w:color w:val="000000" w:themeColor="text1"/>
          <w:sz w:val="20"/>
        </w:rPr>
        <w:t>payment</w:t>
      </w:r>
      <w:proofErr w:type="spellEnd"/>
      <w:r w:rsidR="00DB164F" w:rsidRPr="002A66BF">
        <w:rPr>
          <w:rFonts w:ascii="Arial" w:hAnsi="Arial" w:cs="Arial"/>
          <w:color w:val="000000" w:themeColor="text1"/>
          <w:sz w:val="20"/>
        </w:rPr>
        <w: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lastRenderedPageBreak/>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wykonanie robót dodatkowych wynikających z projektu lub zasad wiedzy technicznej i sztuki budowlanej, a nie wyszczególnionych w kosztorysie ofertowym;</w:t>
      </w:r>
    </w:p>
    <w:p w14:paraId="253E4674" w14:textId="6E6A49D4" w:rsidR="00C42184" w:rsidRPr="00630096"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w:t>
      </w:r>
      <w:r w:rsidR="00630096">
        <w:rPr>
          <w:rFonts w:ascii="Arial" w:hAnsi="Arial" w:cs="Arial"/>
          <w:color w:val="000000" w:themeColor="text1"/>
          <w:sz w:val="20"/>
        </w:rPr>
        <w:t xml:space="preserve"> lub robót zaniechanych o ile okażą się one zbędne</w:t>
      </w:r>
      <w:r w:rsidRPr="002A66BF">
        <w:rPr>
          <w:rFonts w:ascii="Arial" w:hAnsi="Arial" w:cs="Arial"/>
          <w:color w:val="000000" w:themeColor="text1"/>
          <w:sz w:val="20"/>
        </w:rPr>
        <w:t>) w stosunku do przyjętych w projekcie, jeżeli nie stanowią istotnej zmiany zatwierdzonego projektu</w:t>
      </w:r>
      <w:r w:rsidR="00630096">
        <w:rPr>
          <w:rFonts w:ascii="Arial" w:hAnsi="Arial" w:cs="Arial"/>
          <w:color w:val="000000" w:themeColor="text1"/>
          <w:sz w:val="20"/>
        </w:rPr>
        <w:t xml:space="preserve"> </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w:t>
      </w:r>
      <w:r w:rsidRPr="002A66BF">
        <w:rPr>
          <w:rFonts w:ascii="Arial" w:hAnsi="Arial" w:cs="Arial"/>
          <w:color w:val="000000" w:themeColor="text1"/>
          <w:sz w:val="20"/>
        </w:rPr>
        <w:lastRenderedPageBreak/>
        <w:t xml:space="preserve">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630096">
      <w:pPr>
        <w:pStyle w:val="Tekstpodstawowy23"/>
        <w:numPr>
          <w:ilvl w:val="0"/>
          <w:numId w:val="11"/>
        </w:numPr>
        <w:tabs>
          <w:tab w:val="left" w:pos="993"/>
        </w:tabs>
        <w:spacing w:before="60" w:after="60" w:line="276" w:lineRule="auto"/>
        <w:ind w:hanging="11"/>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630096">
      <w:pPr>
        <w:pStyle w:val="Tekstpodstawowy23"/>
        <w:numPr>
          <w:ilvl w:val="0"/>
          <w:numId w:val="11"/>
        </w:numPr>
        <w:tabs>
          <w:tab w:val="left" w:pos="993"/>
        </w:tabs>
        <w:spacing w:before="60" w:after="60" w:line="276" w:lineRule="auto"/>
        <w:ind w:hanging="11"/>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wtedy 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3847A21C" w:rsidR="002914F4" w:rsidRPr="00B8002D" w:rsidRDefault="00C42184" w:rsidP="00B8002D">
      <w:pPr>
        <w:pStyle w:val="Tekstpodstawowy21"/>
        <w:numPr>
          <w:ilvl w:val="0"/>
          <w:numId w:val="17"/>
        </w:numPr>
        <w:tabs>
          <w:tab w:val="left" w:pos="360"/>
        </w:tabs>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za </w:t>
      </w:r>
      <w:r w:rsidR="00B8002D" w:rsidRPr="00B8002D">
        <w:rPr>
          <w:rFonts w:ascii="Arial" w:hAnsi="Arial" w:cs="Arial"/>
          <w:color w:val="000000" w:themeColor="text1"/>
          <w:sz w:val="20"/>
        </w:rPr>
        <w:t>opóźnienie w wykonaniu przedmiotu umowy w stosunku do terminu określonego w § 3 ust. 1 pkt 2 Wykonawca zapłaci Zamawiającemu karę umowną w wysokości 0,2% wynagrodzenia brutto, o którym mowa w § 6 ust. 1, za każdy dzień opóźnienia.</w:t>
      </w:r>
      <w:r w:rsidR="00B8002D">
        <w:rPr>
          <w:rFonts w:ascii="Arial" w:hAnsi="Arial" w:cs="Arial"/>
          <w:color w:val="000000" w:themeColor="text1"/>
          <w:sz w:val="20"/>
        </w:rPr>
        <w:t xml:space="preserve"> </w:t>
      </w:r>
      <w:r w:rsidR="00B8002D" w:rsidRPr="00B8002D">
        <w:rPr>
          <w:rFonts w:ascii="Arial" w:hAnsi="Arial" w:cs="Arial"/>
          <w:color w:val="000000" w:themeColor="text1"/>
          <w:sz w:val="20"/>
        </w:rPr>
        <w:t>W przypadku, gdy opóźnienie w wykonaniu przedmiotu umowy spowoduje utratę całości lub części dofinansowania, Zamawiający ma prawo dochodzić od Wykonawcy odszkodowania na zasadach ogólnych, niezależnie od kar umownych.</w:t>
      </w:r>
    </w:p>
    <w:p w14:paraId="30CBD361"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CB451F" w:rsidRPr="002A66BF">
        <w:rPr>
          <w:rFonts w:ascii="Arial" w:hAnsi="Arial" w:cs="Arial"/>
          <w:color w:val="000000" w:themeColor="text1"/>
          <w:sz w:val="20"/>
        </w:rPr>
        <w:t>03</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CB451F" w:rsidRPr="002A66BF">
        <w:rPr>
          <w:rFonts w:ascii="Arial" w:hAnsi="Arial" w:cs="Arial"/>
          <w:color w:val="000000" w:themeColor="text1"/>
          <w:sz w:val="20"/>
        </w:rPr>
        <w:t>05</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 xml:space="preserve">postanowień umowy dotyczących zatrudnienia </w:t>
      </w:r>
      <w:r w:rsidRPr="002A66BF">
        <w:rPr>
          <w:rFonts w:ascii="Arial" w:hAnsi="Arial" w:cs="Arial"/>
          <w:color w:val="000000" w:themeColor="text1"/>
          <w:sz w:val="20"/>
        </w:rPr>
        <w:lastRenderedPageBreak/>
        <w:t>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77777777"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przystąpieniu do usuwania wad w ramach udzielonej gwarancji lub rękojmi, w wysokości 0,05 %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77777777"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 xml:space="preserve">w wysokości 0,05 %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F98DBF8" w14:textId="5E57F145" w:rsidR="00630096" w:rsidRPr="00B8002D" w:rsidRDefault="001F2D0B" w:rsidP="00B8002D">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za zgodą obu stron wyrażoną na piśmie, w formie aneksu, pod rygorem nieważności takiej zmiany</w:t>
      </w:r>
      <w:r w:rsidRPr="002A66BF">
        <w:rPr>
          <w:rFonts w:ascii="Arial" w:hAnsi="Arial" w:cs="Arial"/>
          <w:color w:val="000000" w:themeColor="text1"/>
          <w:sz w:val="20"/>
        </w:rPr>
        <w:t xml:space="preserve">, z zastrzeżeniem </w:t>
      </w:r>
      <w:bookmarkStart w:id="3" w:name="_Hlk98332013"/>
      <w:r w:rsidRPr="002A66BF">
        <w:rPr>
          <w:rFonts w:ascii="Arial" w:hAnsi="Arial" w:cs="Arial"/>
          <w:color w:val="000000" w:themeColor="text1"/>
          <w:sz w:val="20"/>
        </w:rPr>
        <w:t xml:space="preserve">§ 7 </w:t>
      </w:r>
      <w:bookmarkEnd w:id="3"/>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5D69654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(Dz. U. 2019 r., poz. 2019 z </w:t>
      </w:r>
      <w:proofErr w:type="spellStart"/>
      <w:r w:rsidR="00C57E19" w:rsidRPr="002A66BF">
        <w:rPr>
          <w:rFonts w:ascii="Arial" w:hAnsi="Arial" w:cs="Arial"/>
          <w:color w:val="000000" w:themeColor="text1"/>
          <w:sz w:val="20"/>
          <w:lang w:eastAsia="pl-PL"/>
        </w:rPr>
        <w:t>późn</w:t>
      </w:r>
      <w:proofErr w:type="spellEnd"/>
      <w:r w:rsidR="00C57E19" w:rsidRPr="002A66BF">
        <w:rPr>
          <w:rFonts w:ascii="Arial" w:hAnsi="Arial" w:cs="Arial"/>
          <w:color w:val="000000" w:themeColor="text1"/>
          <w:sz w:val="20"/>
          <w:lang w:eastAsia="pl-PL"/>
        </w:rPr>
        <w:t xml:space="preserve">. zm.), przewiduje również możliwość dokonywania zmian postanowień zawartej umowy, także w stosunku do </w:t>
      </w:r>
      <w:r w:rsidR="00C57E19" w:rsidRPr="002A66BF">
        <w:rPr>
          <w:rFonts w:ascii="Arial" w:hAnsi="Arial" w:cs="Arial"/>
          <w:color w:val="000000" w:themeColor="text1"/>
          <w:sz w:val="20"/>
          <w:lang w:eastAsia="pl-PL"/>
        </w:rPr>
        <w:lastRenderedPageBreak/>
        <w:t xml:space="preserve">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t>
      </w:r>
      <w:r w:rsidRPr="002A66BF">
        <w:rPr>
          <w:rFonts w:ascii="Arial" w:eastAsia="Times New Roman" w:hAnsi="Arial" w:cs="Arial"/>
          <w:color w:val="000000" w:themeColor="text1"/>
          <w:sz w:val="20"/>
          <w:szCs w:val="20"/>
          <w:lang w:eastAsia="pl-PL"/>
        </w:rPr>
        <w:lastRenderedPageBreak/>
        <w:t xml:space="preserve">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0237371D"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r w:rsidR="00B8002D">
        <w:rPr>
          <w:rFonts w:ascii="Arial" w:eastAsia="Times New Roman" w:hAnsi="Arial" w:cs="Arial"/>
          <w:color w:val="000000" w:themeColor="text1"/>
          <w:sz w:val="20"/>
          <w:szCs w:val="20"/>
          <w:lang w:eastAsia="pl-PL"/>
        </w:rPr>
        <w:t xml:space="preserve"> lub ograniczenia zakresu </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lastRenderedPageBreak/>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0ABB78E5"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nie rozpoczął robót budowlanych w </w:t>
      </w:r>
      <w:r w:rsidR="00201427">
        <w:rPr>
          <w:rFonts w:ascii="Arial" w:hAnsi="Arial" w:cs="Arial"/>
          <w:color w:val="000000" w:themeColor="text1"/>
          <w:sz w:val="20"/>
          <w:szCs w:val="20"/>
        </w:rPr>
        <w:t xml:space="preserve">wyznaczonym </w:t>
      </w:r>
      <w:r w:rsidRPr="002A66BF">
        <w:rPr>
          <w:rFonts w:ascii="Arial" w:hAnsi="Arial" w:cs="Arial"/>
          <w:color w:val="000000" w:themeColor="text1"/>
          <w:sz w:val="20"/>
          <w:szCs w:val="20"/>
        </w:rPr>
        <w:t xml:space="preserve">terminie </w:t>
      </w:r>
    </w:p>
    <w:p w14:paraId="38B268E4" w14:textId="63A6025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201427">
        <w:rPr>
          <w:rFonts w:ascii="Arial" w:hAnsi="Arial" w:cs="Arial"/>
          <w:color w:val="000000" w:themeColor="text1"/>
          <w:sz w:val="20"/>
          <w:szCs w:val="20"/>
        </w:rPr>
        <w:t>14</w:t>
      </w:r>
      <w:r w:rsidRPr="002A66BF">
        <w:rPr>
          <w:rFonts w:ascii="Arial" w:hAnsi="Arial" w:cs="Arial"/>
          <w:color w:val="000000" w:themeColor="text1"/>
          <w:sz w:val="20"/>
          <w:szCs w:val="20"/>
        </w:rPr>
        <w:t xml:space="preserve"> dni</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4BDC003B"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lastRenderedPageBreak/>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bez ograniczeń co do terytorium, czasu, liczby egzemplarzy, w zakresie następujących pól 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utrwalenia utworów na wszelkich rodzajach nośników, a w szczególności na nośnikach video, </w:t>
      </w:r>
      <w:r w:rsidRPr="002A66BF">
        <w:rPr>
          <w:rFonts w:ascii="Arial" w:hAnsi="Arial" w:cs="Arial"/>
          <w:color w:val="000000" w:themeColor="text1"/>
          <w:sz w:val="20"/>
        </w:rPr>
        <w:lastRenderedPageBreak/>
        <w:t>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oświadcza, iż z chwilą faktycznego wydania poszczególnych części przedmiotu umowy Zamawiającemu, nie pozbawiając autorów utworów praw do korzystania z osobistych </w:t>
      </w:r>
      <w:r w:rsidRPr="002A66BF">
        <w:rPr>
          <w:rFonts w:ascii="Arial" w:hAnsi="Arial" w:cs="Arial"/>
          <w:color w:val="000000" w:themeColor="text1"/>
          <w:sz w:val="20"/>
        </w:rPr>
        <w:lastRenderedPageBreak/>
        <w:t>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 xml:space="preserve">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w:t>
      </w:r>
      <w:r w:rsidRPr="002A66BF">
        <w:rPr>
          <w:rFonts w:ascii="Arial" w:hAnsi="Arial" w:cs="Arial"/>
          <w:color w:val="000000" w:themeColor="text1"/>
          <w:sz w:val="20"/>
        </w:rPr>
        <w:lastRenderedPageBreak/>
        <w:t>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9"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lastRenderedPageBreak/>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4F718D"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45436BFF" w14:textId="77777777" w:rsidR="004F718D" w:rsidRPr="002A66BF" w:rsidRDefault="004F718D" w:rsidP="004F718D">
      <w:pPr>
        <w:pStyle w:val="Tekstpodstawowy21"/>
        <w:spacing w:before="60" w:after="60" w:line="276" w:lineRule="auto"/>
        <w:jc w:val="both"/>
        <w:rPr>
          <w:rFonts w:ascii="Arial" w:hAnsi="Arial" w:cs="Arial"/>
          <w:b/>
          <w:color w:val="000000" w:themeColor="text1"/>
          <w:sz w:val="20"/>
        </w:rPr>
      </w:pPr>
    </w:p>
    <w:p w14:paraId="13611376" w14:textId="48B6EF00" w:rsidR="006C6D1B" w:rsidRPr="00A43645" w:rsidRDefault="00CE1ED4" w:rsidP="006E07BC">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sectPr w:rsidR="006C6D1B" w:rsidRPr="00A43645" w:rsidSect="00F009E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96D9A" w14:textId="77777777" w:rsidR="00D411EA" w:rsidRDefault="00D411EA" w:rsidP="00FE080A">
      <w:pPr>
        <w:spacing w:after="0" w:line="240" w:lineRule="auto"/>
      </w:pPr>
      <w:r>
        <w:separator/>
      </w:r>
    </w:p>
  </w:endnote>
  <w:endnote w:type="continuationSeparator" w:id="0">
    <w:p w14:paraId="49902FD2" w14:textId="77777777" w:rsidR="00D411EA" w:rsidRDefault="00D411EA"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03C5">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03C5">
              <w:rPr>
                <w:b/>
                <w:bCs/>
                <w:noProof/>
              </w:rPr>
              <w:t>24</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8C015" w14:textId="77777777" w:rsidR="00D411EA" w:rsidRDefault="00D411EA" w:rsidP="00FE080A">
      <w:pPr>
        <w:spacing w:after="0" w:line="240" w:lineRule="auto"/>
      </w:pPr>
      <w:r>
        <w:separator/>
      </w:r>
    </w:p>
  </w:footnote>
  <w:footnote w:type="continuationSeparator" w:id="0">
    <w:p w14:paraId="79B900BF" w14:textId="77777777" w:rsidR="00D411EA" w:rsidRDefault="00D411EA"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7E588C84"/>
    <w:lvl w:ilvl="0" w:tplc="4664D16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876977">
    <w:abstractNumId w:val="11"/>
  </w:num>
  <w:num w:numId="2" w16cid:durableId="2011986973">
    <w:abstractNumId w:val="34"/>
  </w:num>
  <w:num w:numId="3" w16cid:durableId="936249375">
    <w:abstractNumId w:val="37"/>
  </w:num>
  <w:num w:numId="4" w16cid:durableId="1974214527">
    <w:abstractNumId w:val="35"/>
  </w:num>
  <w:num w:numId="5" w16cid:durableId="780219570">
    <w:abstractNumId w:val="21"/>
  </w:num>
  <w:num w:numId="6" w16cid:durableId="1396272088">
    <w:abstractNumId w:val="27"/>
  </w:num>
  <w:num w:numId="7" w16cid:durableId="2015843647">
    <w:abstractNumId w:val="17"/>
  </w:num>
  <w:num w:numId="8" w16cid:durableId="1010180457">
    <w:abstractNumId w:val="5"/>
  </w:num>
  <w:num w:numId="9" w16cid:durableId="103233684">
    <w:abstractNumId w:val="44"/>
  </w:num>
  <w:num w:numId="10" w16cid:durableId="2101246758">
    <w:abstractNumId w:val="52"/>
  </w:num>
  <w:num w:numId="11" w16cid:durableId="1381587552">
    <w:abstractNumId w:val="49"/>
  </w:num>
  <w:num w:numId="12" w16cid:durableId="1389526331">
    <w:abstractNumId w:val="28"/>
  </w:num>
  <w:num w:numId="13" w16cid:durableId="1139613880">
    <w:abstractNumId w:val="32"/>
  </w:num>
  <w:num w:numId="14" w16cid:durableId="1407530420">
    <w:abstractNumId w:val="48"/>
  </w:num>
  <w:num w:numId="15" w16cid:durableId="232619963">
    <w:abstractNumId w:val="9"/>
  </w:num>
  <w:num w:numId="16" w16cid:durableId="105656312">
    <w:abstractNumId w:val="51"/>
  </w:num>
  <w:num w:numId="17" w16cid:durableId="1345787622">
    <w:abstractNumId w:val="20"/>
  </w:num>
  <w:num w:numId="18" w16cid:durableId="1582565642">
    <w:abstractNumId w:val="50"/>
  </w:num>
  <w:num w:numId="19" w16cid:durableId="859053495">
    <w:abstractNumId w:val="18"/>
  </w:num>
  <w:num w:numId="20" w16cid:durableId="1536456308">
    <w:abstractNumId w:val="3"/>
  </w:num>
  <w:num w:numId="21" w16cid:durableId="1467890157">
    <w:abstractNumId w:val="2"/>
  </w:num>
  <w:num w:numId="22" w16cid:durableId="48921229">
    <w:abstractNumId w:val="47"/>
  </w:num>
  <w:num w:numId="23" w16cid:durableId="9063689">
    <w:abstractNumId w:val="41"/>
  </w:num>
  <w:num w:numId="24" w16cid:durableId="1601525577">
    <w:abstractNumId w:val="1"/>
  </w:num>
  <w:num w:numId="25" w16cid:durableId="112752003">
    <w:abstractNumId w:val="6"/>
  </w:num>
  <w:num w:numId="26" w16cid:durableId="1948154188">
    <w:abstractNumId w:val="22"/>
  </w:num>
  <w:num w:numId="27" w16cid:durableId="741949390">
    <w:abstractNumId w:val="26"/>
  </w:num>
  <w:num w:numId="28" w16cid:durableId="133375518">
    <w:abstractNumId w:val="42"/>
  </w:num>
  <w:num w:numId="29" w16cid:durableId="1956593857">
    <w:abstractNumId w:val="29"/>
  </w:num>
  <w:num w:numId="30" w16cid:durableId="79524249">
    <w:abstractNumId w:val="8"/>
  </w:num>
  <w:num w:numId="31" w16cid:durableId="30695990">
    <w:abstractNumId w:val="39"/>
  </w:num>
  <w:num w:numId="32" w16cid:durableId="611208528">
    <w:abstractNumId w:val="25"/>
  </w:num>
  <w:num w:numId="33" w16cid:durableId="983969460">
    <w:abstractNumId w:val="15"/>
  </w:num>
  <w:num w:numId="34" w16cid:durableId="659574627">
    <w:abstractNumId w:val="33"/>
  </w:num>
  <w:num w:numId="35" w16cid:durableId="1017003861">
    <w:abstractNumId w:val="12"/>
  </w:num>
  <w:num w:numId="36" w16cid:durableId="9254548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038230">
    <w:abstractNumId w:val="40"/>
  </w:num>
  <w:num w:numId="38" w16cid:durableId="87625895">
    <w:abstractNumId w:val="4"/>
  </w:num>
  <w:num w:numId="39" w16cid:durableId="1341005352">
    <w:abstractNumId w:val="46"/>
  </w:num>
  <w:num w:numId="40" w16cid:durableId="126820738">
    <w:abstractNumId w:val="23"/>
  </w:num>
  <w:num w:numId="41" w16cid:durableId="58139789">
    <w:abstractNumId w:val="7"/>
  </w:num>
  <w:num w:numId="42" w16cid:durableId="1183940082">
    <w:abstractNumId w:val="19"/>
  </w:num>
  <w:num w:numId="43" w16cid:durableId="1253901583">
    <w:abstractNumId w:val="43"/>
  </w:num>
  <w:num w:numId="44" w16cid:durableId="710224326">
    <w:abstractNumId w:val="14"/>
  </w:num>
  <w:num w:numId="45" w16cid:durableId="1201622994">
    <w:abstractNumId w:val="31"/>
  </w:num>
  <w:num w:numId="46" w16cid:durableId="1223102961">
    <w:abstractNumId w:val="10"/>
  </w:num>
  <w:num w:numId="47" w16cid:durableId="530384233">
    <w:abstractNumId w:val="30"/>
  </w:num>
  <w:num w:numId="48" w16cid:durableId="1270240313">
    <w:abstractNumId w:val="13"/>
  </w:num>
  <w:num w:numId="49" w16cid:durableId="1938899700">
    <w:abstractNumId w:val="36"/>
  </w:num>
  <w:num w:numId="50" w16cid:durableId="1637947027">
    <w:abstractNumId w:val="45"/>
  </w:num>
  <w:num w:numId="51" w16cid:durableId="1490950054">
    <w:abstractNumId w:val="38"/>
  </w:num>
  <w:num w:numId="52" w16cid:durableId="1617978670">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4A9B"/>
    <w:rsid w:val="000B5F5C"/>
    <w:rsid w:val="000C16FF"/>
    <w:rsid w:val="000C2328"/>
    <w:rsid w:val="000D0C76"/>
    <w:rsid w:val="000E30CA"/>
    <w:rsid w:val="000E4529"/>
    <w:rsid w:val="000E4B3A"/>
    <w:rsid w:val="000E4E99"/>
    <w:rsid w:val="000F23AC"/>
    <w:rsid w:val="000F3A72"/>
    <w:rsid w:val="000F524A"/>
    <w:rsid w:val="000F6373"/>
    <w:rsid w:val="000F660F"/>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7873"/>
    <w:rsid w:val="0016030B"/>
    <w:rsid w:val="001607B7"/>
    <w:rsid w:val="00161C7E"/>
    <w:rsid w:val="00161F0D"/>
    <w:rsid w:val="00162049"/>
    <w:rsid w:val="0016444F"/>
    <w:rsid w:val="00165158"/>
    <w:rsid w:val="00165EE7"/>
    <w:rsid w:val="00167F09"/>
    <w:rsid w:val="00170A08"/>
    <w:rsid w:val="0017648C"/>
    <w:rsid w:val="00185F5A"/>
    <w:rsid w:val="00187733"/>
    <w:rsid w:val="001A16B6"/>
    <w:rsid w:val="001A1D27"/>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1427"/>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2F73"/>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A2576"/>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201DC"/>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4F718D"/>
    <w:rsid w:val="0050144E"/>
    <w:rsid w:val="00502C1A"/>
    <w:rsid w:val="00505C63"/>
    <w:rsid w:val="005077F8"/>
    <w:rsid w:val="00510729"/>
    <w:rsid w:val="005115C3"/>
    <w:rsid w:val="005119EE"/>
    <w:rsid w:val="0051433B"/>
    <w:rsid w:val="00521B39"/>
    <w:rsid w:val="005244CC"/>
    <w:rsid w:val="005260A7"/>
    <w:rsid w:val="00530024"/>
    <w:rsid w:val="00536957"/>
    <w:rsid w:val="00536DF8"/>
    <w:rsid w:val="00542AE7"/>
    <w:rsid w:val="00543635"/>
    <w:rsid w:val="00552941"/>
    <w:rsid w:val="00554FB0"/>
    <w:rsid w:val="00576034"/>
    <w:rsid w:val="00581826"/>
    <w:rsid w:val="00583BD3"/>
    <w:rsid w:val="005863A5"/>
    <w:rsid w:val="00594BBB"/>
    <w:rsid w:val="005A2DFB"/>
    <w:rsid w:val="005A35E8"/>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15B1B"/>
    <w:rsid w:val="00630096"/>
    <w:rsid w:val="006349E6"/>
    <w:rsid w:val="0063513C"/>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87A1A"/>
    <w:rsid w:val="00690980"/>
    <w:rsid w:val="0069140C"/>
    <w:rsid w:val="00693424"/>
    <w:rsid w:val="006C04FC"/>
    <w:rsid w:val="006C1D10"/>
    <w:rsid w:val="006C2E7A"/>
    <w:rsid w:val="006C4A23"/>
    <w:rsid w:val="006C6D1B"/>
    <w:rsid w:val="006D6385"/>
    <w:rsid w:val="006D67B4"/>
    <w:rsid w:val="006D735E"/>
    <w:rsid w:val="006D7B59"/>
    <w:rsid w:val="006E07BC"/>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41A95"/>
    <w:rsid w:val="007503DC"/>
    <w:rsid w:val="00755977"/>
    <w:rsid w:val="0076064D"/>
    <w:rsid w:val="007610AD"/>
    <w:rsid w:val="0076452E"/>
    <w:rsid w:val="007653FD"/>
    <w:rsid w:val="00765A4E"/>
    <w:rsid w:val="007716F0"/>
    <w:rsid w:val="00771B55"/>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138C8"/>
    <w:rsid w:val="00821E4E"/>
    <w:rsid w:val="008329E7"/>
    <w:rsid w:val="00835951"/>
    <w:rsid w:val="00836968"/>
    <w:rsid w:val="00836FB1"/>
    <w:rsid w:val="0084133C"/>
    <w:rsid w:val="0084268A"/>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1EE5"/>
    <w:rsid w:val="00975D33"/>
    <w:rsid w:val="00976DE6"/>
    <w:rsid w:val="00980944"/>
    <w:rsid w:val="0098571C"/>
    <w:rsid w:val="0098778E"/>
    <w:rsid w:val="00990746"/>
    <w:rsid w:val="009A45E9"/>
    <w:rsid w:val="009B1492"/>
    <w:rsid w:val="009B4EDD"/>
    <w:rsid w:val="009B5BA7"/>
    <w:rsid w:val="009B6749"/>
    <w:rsid w:val="009C3CAA"/>
    <w:rsid w:val="009C512C"/>
    <w:rsid w:val="009C6435"/>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C4FDF"/>
    <w:rsid w:val="00AC7507"/>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1E2E"/>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2D"/>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2EF"/>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1EA"/>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6110"/>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07FAD"/>
    <w:rsid w:val="00E15C98"/>
    <w:rsid w:val="00E16FA1"/>
    <w:rsid w:val="00E20D75"/>
    <w:rsid w:val="00E226F9"/>
    <w:rsid w:val="00E245A4"/>
    <w:rsid w:val="00E268A4"/>
    <w:rsid w:val="00E2775D"/>
    <w:rsid w:val="00E301AE"/>
    <w:rsid w:val="00E43DDF"/>
    <w:rsid w:val="00E43E02"/>
    <w:rsid w:val="00E44239"/>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152D5-FE63-4FAC-B604-5DF1D343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20</Pages>
  <Words>9638</Words>
  <Characters>57834</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48</cp:revision>
  <cp:lastPrinted>2021-04-23T08:34:00Z</cp:lastPrinted>
  <dcterms:created xsi:type="dcterms:W3CDTF">2021-07-09T08:46:00Z</dcterms:created>
  <dcterms:modified xsi:type="dcterms:W3CDTF">2026-01-23T11:19:00Z</dcterms:modified>
</cp:coreProperties>
</file>